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72C266" w14:textId="35C91A87" w:rsidR="00130638" w:rsidRDefault="00130638" w:rsidP="00DA58EB">
      <w:pPr>
        <w:rPr>
          <w:b/>
          <w:bCs/>
        </w:rPr>
      </w:pPr>
      <w:r>
        <w:rPr>
          <w:b/>
          <w:bCs/>
        </w:rPr>
        <w:t>Profil profesional</w:t>
      </w:r>
    </w:p>
    <w:p w14:paraId="04BFA4E2" w14:textId="25A3C96B" w:rsidR="00DA58EB" w:rsidRPr="00130638" w:rsidRDefault="00DA58EB" w:rsidP="00DA58EB">
      <w:pPr>
        <w:rPr>
          <w:b/>
          <w:bCs/>
        </w:rPr>
      </w:pPr>
      <w:r w:rsidRPr="00DA58EB">
        <w:rPr>
          <w:b/>
          <w:bCs/>
        </w:rPr>
        <w:t xml:space="preserve">Mihail Petcu este avocat cu o practică orientată către mediul de afaceri. Asistența juridică eficientă presupune înțelegerea în profunzime a industriei clientului, a modelului său de business și a riscurilor reale cu care se confruntă. </w:t>
      </w:r>
    </w:p>
    <w:p w14:paraId="794477BC" w14:textId="77777777" w:rsidR="00DA58EB" w:rsidRPr="00130638" w:rsidRDefault="00DA58EB" w:rsidP="00DA58EB">
      <w:pPr>
        <w:rPr>
          <w:b/>
          <w:bCs/>
        </w:rPr>
      </w:pPr>
      <w:r w:rsidRPr="00DA58EB">
        <w:rPr>
          <w:b/>
          <w:bCs/>
        </w:rPr>
        <w:t xml:space="preserve">De-a lungul a peste 14 ani de practică în cadrul unor firme de renume, inclusiv din Big 4, a asistat companii din sectoare diverse: energie și gaze naturale, industria farmaceutică, auto, transporturi, construcții și infrastructură, IT, retail și servicii financiare. </w:t>
      </w:r>
    </w:p>
    <w:p w14:paraId="1E2E6E39" w14:textId="77777777" w:rsidR="00DA58EB" w:rsidRPr="00130638" w:rsidRDefault="00DA58EB" w:rsidP="00DA58EB">
      <w:pPr>
        <w:rPr>
          <w:b/>
          <w:bCs/>
        </w:rPr>
      </w:pPr>
      <w:r w:rsidRPr="00DA58EB">
        <w:rPr>
          <w:b/>
          <w:bCs/>
        </w:rPr>
        <w:t xml:space="preserve">Această expunere la industrii diferite i-a oferit o înțelegere aplicată a modului în care deciziile juridice se traduc în impact financiar și operațional concret. </w:t>
      </w:r>
    </w:p>
    <w:p w14:paraId="253C5A27" w14:textId="77777777" w:rsidR="00DA58EB" w:rsidRPr="00130638" w:rsidRDefault="00DA58EB" w:rsidP="00DA58EB">
      <w:pPr>
        <w:rPr>
          <w:b/>
          <w:bCs/>
        </w:rPr>
      </w:pPr>
      <w:r w:rsidRPr="00DA58EB">
        <w:rPr>
          <w:b/>
          <w:bCs/>
        </w:rPr>
        <w:t xml:space="preserve">Experiența sa acoperă întregul ciclu al disputelor de business cu autoritățile publice și între profesioniști, asistența pe durata inspecțiilor fiscale și vamale, contestarea deciziilor de impunere și de regularizare, suspendarea executării, reprezentarea în instanță la toate nivelurile, inclusiv la Înalta Curte de Casație și Justiție și Curtea de Justiție a Uniunii Europene. </w:t>
      </w:r>
    </w:p>
    <w:p w14:paraId="2549D2BB" w14:textId="0FCAA5B3" w:rsidR="00DA58EB" w:rsidRPr="00130638" w:rsidRDefault="00DA58EB" w:rsidP="00DA58EB">
      <w:pPr>
        <w:rPr>
          <w:b/>
          <w:bCs/>
        </w:rPr>
      </w:pPr>
      <w:r w:rsidRPr="00DA58EB">
        <w:rPr>
          <w:b/>
          <w:bCs/>
        </w:rPr>
        <w:t>A</w:t>
      </w:r>
      <w:r w:rsidRPr="00130638">
        <w:rPr>
          <w:b/>
          <w:bCs/>
        </w:rPr>
        <w:t>m</w:t>
      </w:r>
      <w:r w:rsidRPr="00DA58EB">
        <w:rPr>
          <w:b/>
          <w:bCs/>
        </w:rPr>
        <w:t xml:space="preserve"> gestionat dosare în care miza financiară a depășit zeci de milioane de euro, în contexte în care soluția juridică trebuia integrată cu strategia comercială și cu realitățile operaționale ale clientului. </w:t>
      </w:r>
    </w:p>
    <w:p w14:paraId="0D9EF182" w14:textId="77777777" w:rsidR="00130638" w:rsidRPr="00130638" w:rsidRDefault="00DA58EB" w:rsidP="00DA58EB">
      <w:pPr>
        <w:rPr>
          <w:b/>
          <w:bCs/>
        </w:rPr>
      </w:pPr>
      <w:r w:rsidRPr="00DA58EB">
        <w:rPr>
          <w:b/>
          <w:bCs/>
        </w:rPr>
        <w:t xml:space="preserve">Ceea ce </w:t>
      </w:r>
      <w:r w:rsidRPr="00130638">
        <w:rPr>
          <w:b/>
          <w:bCs/>
        </w:rPr>
        <w:t>ne</w:t>
      </w:r>
      <w:r w:rsidRPr="00DA58EB">
        <w:rPr>
          <w:b/>
          <w:bCs/>
        </w:rPr>
        <w:t xml:space="preserve"> diferențiază este perspectiva duală, dobândită atât din poziția de avocat extern, cât și din cea de avocat care a furnizat consultanță profesională către departamente distincte din cadrul unor companii internaționale. </w:t>
      </w:r>
    </w:p>
    <w:p w14:paraId="59FFE3F0" w14:textId="4A7F3848" w:rsidR="00DA58EB" w:rsidRPr="00DA58EB" w:rsidRDefault="00DA58EB" w:rsidP="00DA58EB">
      <w:pPr>
        <w:rPr>
          <w:b/>
          <w:bCs/>
        </w:rPr>
      </w:pPr>
      <w:r w:rsidRPr="00DA58EB">
        <w:rPr>
          <w:b/>
          <w:bCs/>
        </w:rPr>
        <w:t>Am fondat Petcu Partners cu obiectivul de a oferi expertiza de un standard profesional intr-un format accesibil, direct si eficient, fără intermediari si fără costurile structurale ale firmelor tradiționale. Mihail furnizează asistență juridică în limba engleza și română.</w:t>
      </w:r>
    </w:p>
    <w:p w14:paraId="306558BD" w14:textId="0C04CC21" w:rsidR="007474CE" w:rsidRPr="00130638" w:rsidRDefault="007474CE" w:rsidP="00DA58EB"/>
    <w:sectPr w:rsidR="007474CE" w:rsidRPr="0013063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878C7"/>
    <w:multiLevelType w:val="multilevel"/>
    <w:tmpl w:val="88A253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125F47"/>
    <w:multiLevelType w:val="multilevel"/>
    <w:tmpl w:val="EABA9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364D22"/>
    <w:multiLevelType w:val="multilevel"/>
    <w:tmpl w:val="CDEEA7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86401A"/>
    <w:multiLevelType w:val="multilevel"/>
    <w:tmpl w:val="EA5454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B467652"/>
    <w:multiLevelType w:val="multilevel"/>
    <w:tmpl w:val="DCCC41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B8332C5"/>
    <w:multiLevelType w:val="multilevel"/>
    <w:tmpl w:val="BF664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BAF3C41"/>
    <w:multiLevelType w:val="multilevel"/>
    <w:tmpl w:val="A6C0A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BB4007C"/>
    <w:multiLevelType w:val="multilevel"/>
    <w:tmpl w:val="70F83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E7D56E1"/>
    <w:multiLevelType w:val="multilevel"/>
    <w:tmpl w:val="69323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EC772BA"/>
    <w:multiLevelType w:val="multilevel"/>
    <w:tmpl w:val="4986F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EF14827"/>
    <w:multiLevelType w:val="multilevel"/>
    <w:tmpl w:val="7BEED3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FE70AB1"/>
    <w:multiLevelType w:val="multilevel"/>
    <w:tmpl w:val="D220A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5BB289A"/>
    <w:multiLevelType w:val="multilevel"/>
    <w:tmpl w:val="8C7E6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AF66742"/>
    <w:multiLevelType w:val="multilevel"/>
    <w:tmpl w:val="209C7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B121D1C"/>
    <w:multiLevelType w:val="multilevel"/>
    <w:tmpl w:val="F1B65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C335F5B"/>
    <w:multiLevelType w:val="multilevel"/>
    <w:tmpl w:val="DCDEE1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4363266"/>
    <w:multiLevelType w:val="multilevel"/>
    <w:tmpl w:val="4E9E6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50A7414"/>
    <w:multiLevelType w:val="multilevel"/>
    <w:tmpl w:val="E74278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6367A65"/>
    <w:multiLevelType w:val="multilevel"/>
    <w:tmpl w:val="8ED04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64A7DEF"/>
    <w:multiLevelType w:val="multilevel"/>
    <w:tmpl w:val="0EBCA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AB3228E"/>
    <w:multiLevelType w:val="multilevel"/>
    <w:tmpl w:val="C8AC0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D1755B0"/>
    <w:multiLevelType w:val="multilevel"/>
    <w:tmpl w:val="0E2ABF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D40066C"/>
    <w:multiLevelType w:val="multilevel"/>
    <w:tmpl w:val="411058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02A3BDB"/>
    <w:multiLevelType w:val="multilevel"/>
    <w:tmpl w:val="EE3036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11A4377"/>
    <w:multiLevelType w:val="multilevel"/>
    <w:tmpl w:val="FA32E7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24B07BF"/>
    <w:multiLevelType w:val="multilevel"/>
    <w:tmpl w:val="AD18F8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2B2745D"/>
    <w:multiLevelType w:val="multilevel"/>
    <w:tmpl w:val="E3189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50E6ED9"/>
    <w:multiLevelType w:val="multilevel"/>
    <w:tmpl w:val="AEEE7E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EBB260D"/>
    <w:multiLevelType w:val="multilevel"/>
    <w:tmpl w:val="0D5A9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5FE3A86"/>
    <w:multiLevelType w:val="multilevel"/>
    <w:tmpl w:val="B5AC2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6AB1E4F"/>
    <w:multiLevelType w:val="multilevel"/>
    <w:tmpl w:val="FC46A6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72207B0"/>
    <w:multiLevelType w:val="multilevel"/>
    <w:tmpl w:val="370E90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D2A5881"/>
    <w:multiLevelType w:val="multilevel"/>
    <w:tmpl w:val="12F49D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DAD775C"/>
    <w:multiLevelType w:val="multilevel"/>
    <w:tmpl w:val="99FE2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50F3C0E"/>
    <w:multiLevelType w:val="multilevel"/>
    <w:tmpl w:val="25DE30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5636117"/>
    <w:multiLevelType w:val="multilevel"/>
    <w:tmpl w:val="01A8D4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A50463D"/>
    <w:multiLevelType w:val="multilevel"/>
    <w:tmpl w:val="C436D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AB73BEF"/>
    <w:multiLevelType w:val="multilevel"/>
    <w:tmpl w:val="DD1874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BDD58E3"/>
    <w:multiLevelType w:val="multilevel"/>
    <w:tmpl w:val="79227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F8938EC"/>
    <w:multiLevelType w:val="multilevel"/>
    <w:tmpl w:val="F0E065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70D0AC0"/>
    <w:multiLevelType w:val="multilevel"/>
    <w:tmpl w:val="3DB6E1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91F6669"/>
    <w:multiLevelType w:val="multilevel"/>
    <w:tmpl w:val="522267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9A50EF6"/>
    <w:multiLevelType w:val="multilevel"/>
    <w:tmpl w:val="5CA0F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CF47F74"/>
    <w:multiLevelType w:val="multilevel"/>
    <w:tmpl w:val="8E0607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46652363">
    <w:abstractNumId w:val="29"/>
  </w:num>
  <w:num w:numId="2" w16cid:durableId="1099839043">
    <w:abstractNumId w:val="19"/>
  </w:num>
  <w:num w:numId="3" w16cid:durableId="1641619023">
    <w:abstractNumId w:val="40"/>
  </w:num>
  <w:num w:numId="4" w16cid:durableId="1800880109">
    <w:abstractNumId w:val="37"/>
  </w:num>
  <w:num w:numId="5" w16cid:durableId="726538389">
    <w:abstractNumId w:val="14"/>
  </w:num>
  <w:num w:numId="6" w16cid:durableId="1380713892">
    <w:abstractNumId w:val="22"/>
  </w:num>
  <w:num w:numId="7" w16cid:durableId="631715860">
    <w:abstractNumId w:val="38"/>
  </w:num>
  <w:num w:numId="8" w16cid:durableId="1595700386">
    <w:abstractNumId w:val="9"/>
  </w:num>
  <w:num w:numId="9" w16cid:durableId="352338668">
    <w:abstractNumId w:val="25"/>
  </w:num>
  <w:num w:numId="10" w16cid:durableId="1655403298">
    <w:abstractNumId w:val="1"/>
  </w:num>
  <w:num w:numId="11" w16cid:durableId="970285170">
    <w:abstractNumId w:val="13"/>
  </w:num>
  <w:num w:numId="12" w16cid:durableId="873226122">
    <w:abstractNumId w:val="16"/>
  </w:num>
  <w:num w:numId="13" w16cid:durableId="764037002">
    <w:abstractNumId w:val="2"/>
  </w:num>
  <w:num w:numId="14" w16cid:durableId="517543432">
    <w:abstractNumId w:val="31"/>
  </w:num>
  <w:num w:numId="15" w16cid:durableId="455106074">
    <w:abstractNumId w:val="32"/>
  </w:num>
  <w:num w:numId="16" w16cid:durableId="160433233">
    <w:abstractNumId w:val="28"/>
  </w:num>
  <w:num w:numId="17" w16cid:durableId="732197505">
    <w:abstractNumId w:val="24"/>
  </w:num>
  <w:num w:numId="18" w16cid:durableId="943265421">
    <w:abstractNumId w:val="7"/>
  </w:num>
  <w:num w:numId="19" w16cid:durableId="1015305925">
    <w:abstractNumId w:val="33"/>
  </w:num>
  <w:num w:numId="20" w16cid:durableId="446437778">
    <w:abstractNumId w:val="3"/>
  </w:num>
  <w:num w:numId="21" w16cid:durableId="450437763">
    <w:abstractNumId w:val="4"/>
  </w:num>
  <w:num w:numId="22" w16cid:durableId="458568648">
    <w:abstractNumId w:val="27"/>
  </w:num>
  <w:num w:numId="23" w16cid:durableId="1453787147">
    <w:abstractNumId w:val="20"/>
  </w:num>
  <w:num w:numId="24" w16cid:durableId="957369622">
    <w:abstractNumId w:val="21"/>
  </w:num>
  <w:num w:numId="25" w16cid:durableId="607349036">
    <w:abstractNumId w:val="5"/>
  </w:num>
  <w:num w:numId="26" w16cid:durableId="1077674318">
    <w:abstractNumId w:val="6"/>
  </w:num>
  <w:num w:numId="27" w16cid:durableId="655575197">
    <w:abstractNumId w:val="15"/>
  </w:num>
  <w:num w:numId="28" w16cid:durableId="1909072329">
    <w:abstractNumId w:val="35"/>
  </w:num>
  <w:num w:numId="29" w16cid:durableId="1572688984">
    <w:abstractNumId w:val="36"/>
  </w:num>
  <w:num w:numId="30" w16cid:durableId="1150514144">
    <w:abstractNumId w:val="39"/>
  </w:num>
  <w:num w:numId="31" w16cid:durableId="1091970666">
    <w:abstractNumId w:val="10"/>
  </w:num>
  <w:num w:numId="32" w16cid:durableId="709846270">
    <w:abstractNumId w:val="41"/>
  </w:num>
  <w:num w:numId="33" w16cid:durableId="349911088">
    <w:abstractNumId w:val="8"/>
  </w:num>
  <w:num w:numId="34" w16cid:durableId="1090155910">
    <w:abstractNumId w:val="23"/>
  </w:num>
  <w:num w:numId="35" w16cid:durableId="1661350387">
    <w:abstractNumId w:val="42"/>
  </w:num>
  <w:num w:numId="36" w16cid:durableId="1441338105">
    <w:abstractNumId w:val="0"/>
  </w:num>
  <w:num w:numId="37" w16cid:durableId="1237668113">
    <w:abstractNumId w:val="43"/>
  </w:num>
  <w:num w:numId="38" w16cid:durableId="1150827896">
    <w:abstractNumId w:val="18"/>
  </w:num>
  <w:num w:numId="39" w16cid:durableId="1221015320">
    <w:abstractNumId w:val="34"/>
  </w:num>
  <w:num w:numId="40" w16cid:durableId="1496610801">
    <w:abstractNumId w:val="30"/>
  </w:num>
  <w:num w:numId="41" w16cid:durableId="273827705">
    <w:abstractNumId w:val="12"/>
  </w:num>
  <w:num w:numId="42" w16cid:durableId="1920094241">
    <w:abstractNumId w:val="11"/>
  </w:num>
  <w:num w:numId="43" w16cid:durableId="1117062034">
    <w:abstractNumId w:val="26"/>
  </w:num>
  <w:num w:numId="44" w16cid:durableId="58322178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0ABA"/>
    <w:rsid w:val="00090ABA"/>
    <w:rsid w:val="00130638"/>
    <w:rsid w:val="00341D98"/>
    <w:rsid w:val="00477075"/>
    <w:rsid w:val="005D5CF8"/>
    <w:rsid w:val="007474CE"/>
    <w:rsid w:val="007A09E5"/>
    <w:rsid w:val="007B7C25"/>
    <w:rsid w:val="007F2E6A"/>
    <w:rsid w:val="007F3ACB"/>
    <w:rsid w:val="00831EA7"/>
    <w:rsid w:val="00895C8C"/>
    <w:rsid w:val="008F7C40"/>
    <w:rsid w:val="009D377B"/>
    <w:rsid w:val="009E09C0"/>
    <w:rsid w:val="00A44E86"/>
    <w:rsid w:val="00B6014F"/>
    <w:rsid w:val="00C90C2C"/>
    <w:rsid w:val="00C96519"/>
    <w:rsid w:val="00D46F8A"/>
    <w:rsid w:val="00D83F19"/>
    <w:rsid w:val="00D9033F"/>
    <w:rsid w:val="00DA17EE"/>
    <w:rsid w:val="00DA58EB"/>
    <w:rsid w:val="00DB6C17"/>
    <w:rsid w:val="00DE6BEF"/>
    <w:rsid w:val="00E802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0BEB8A"/>
  <w15:chartTrackingRefBased/>
  <w15:docId w15:val="{80C54C1A-EE77-4232-BDD5-51753641E8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ro-RO"/>
    </w:rPr>
  </w:style>
  <w:style w:type="paragraph" w:styleId="Heading1">
    <w:name w:val="heading 1"/>
    <w:basedOn w:val="Normal"/>
    <w:next w:val="Normal"/>
    <w:link w:val="Heading1Char"/>
    <w:uiPriority w:val="9"/>
    <w:qFormat/>
    <w:rsid w:val="00090AB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90AB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90ABA"/>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90ABA"/>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090ABA"/>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090AB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90AB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90AB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90AB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90AB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90AB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90ABA"/>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90ABA"/>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090ABA"/>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090AB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90AB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90AB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90ABA"/>
    <w:rPr>
      <w:rFonts w:eastAsiaTheme="majorEastAsia" w:cstheme="majorBidi"/>
      <w:color w:val="272727" w:themeColor="text1" w:themeTint="D8"/>
    </w:rPr>
  </w:style>
  <w:style w:type="paragraph" w:styleId="Title">
    <w:name w:val="Title"/>
    <w:basedOn w:val="Normal"/>
    <w:next w:val="Normal"/>
    <w:link w:val="TitleChar"/>
    <w:uiPriority w:val="10"/>
    <w:qFormat/>
    <w:rsid w:val="00090AB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90AB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90AB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90AB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90ABA"/>
    <w:pPr>
      <w:spacing w:before="160"/>
      <w:jc w:val="center"/>
    </w:pPr>
    <w:rPr>
      <w:i/>
      <w:iCs/>
      <w:color w:val="404040" w:themeColor="text1" w:themeTint="BF"/>
    </w:rPr>
  </w:style>
  <w:style w:type="character" w:customStyle="1" w:styleId="QuoteChar">
    <w:name w:val="Quote Char"/>
    <w:basedOn w:val="DefaultParagraphFont"/>
    <w:link w:val="Quote"/>
    <w:uiPriority w:val="29"/>
    <w:rsid w:val="00090ABA"/>
    <w:rPr>
      <w:i/>
      <w:iCs/>
      <w:color w:val="404040" w:themeColor="text1" w:themeTint="BF"/>
    </w:rPr>
  </w:style>
  <w:style w:type="paragraph" w:styleId="ListParagraph">
    <w:name w:val="List Paragraph"/>
    <w:basedOn w:val="Normal"/>
    <w:uiPriority w:val="34"/>
    <w:qFormat/>
    <w:rsid w:val="00090ABA"/>
    <w:pPr>
      <w:ind w:left="720"/>
      <w:contextualSpacing/>
    </w:pPr>
  </w:style>
  <w:style w:type="character" w:styleId="IntenseEmphasis">
    <w:name w:val="Intense Emphasis"/>
    <w:basedOn w:val="DefaultParagraphFont"/>
    <w:uiPriority w:val="21"/>
    <w:qFormat/>
    <w:rsid w:val="00090ABA"/>
    <w:rPr>
      <w:i/>
      <w:iCs/>
      <w:color w:val="2F5496" w:themeColor="accent1" w:themeShade="BF"/>
    </w:rPr>
  </w:style>
  <w:style w:type="paragraph" w:styleId="IntenseQuote">
    <w:name w:val="Intense Quote"/>
    <w:basedOn w:val="Normal"/>
    <w:next w:val="Normal"/>
    <w:link w:val="IntenseQuoteChar"/>
    <w:uiPriority w:val="30"/>
    <w:qFormat/>
    <w:rsid w:val="00090AB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90ABA"/>
    <w:rPr>
      <w:i/>
      <w:iCs/>
      <w:color w:val="2F5496" w:themeColor="accent1" w:themeShade="BF"/>
    </w:rPr>
  </w:style>
  <w:style w:type="character" w:styleId="IntenseReference">
    <w:name w:val="Intense Reference"/>
    <w:basedOn w:val="DefaultParagraphFont"/>
    <w:uiPriority w:val="32"/>
    <w:qFormat/>
    <w:rsid w:val="00090ABA"/>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265</Words>
  <Characters>1515</Characters>
  <Application>Microsoft Office Word</Application>
  <DocSecurity>0</DocSecurity>
  <Lines>12</Lines>
  <Paragraphs>3</Paragraphs>
  <ScaleCrop>false</ScaleCrop>
  <Company/>
  <LinksUpToDate>false</LinksUpToDate>
  <CharactersWithSpaces>1777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Av. Mihail Petcu</dc:creator>
  <cp:keywords/>
  <dc:description/>
  <cp:lastModifiedBy>Av. Mihail Petcu</cp:lastModifiedBy>
  <cp:revision>3</cp:revision>
  <dcterms:created xsi:type="dcterms:W3CDTF">2026-04-14T07:17:00Z</dcterms:created>
  <dcterms:modified xsi:type="dcterms:W3CDTF">2026-04-14T07:18:00Z</dcterms:modified>
</cp:coreProperties>
</file>